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w:t>
      </w:r>
      <w:bookmarkStart w:id="0" w:name="_GoBack"/>
      <w:r>
        <w:rPr>
          <w:rFonts w:hint="eastAsia" w:ascii="方正小标宋_GBK" w:eastAsia="方正小标宋_GBK"/>
          <w:sz w:val="38"/>
          <w:szCs w:val="38"/>
        </w:rPr>
        <w:t>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rFonts w:ascii="宋体" w:hAnsi="宋体" w:eastAsia="宋体"/>
                <w:bCs/>
                <w:sz w:val="21"/>
                <w:szCs w:val="21"/>
              </w:rPr>
            </w:pPr>
            <w:r>
              <w:rPr>
                <w:rFonts w:hint="eastAsia" w:ascii="宋体" w:hAnsi="宋体" w:eastAsia="宋体"/>
                <w:bCs/>
                <w:sz w:val="21"/>
                <w:szCs w:val="21"/>
              </w:rPr>
              <w:t>瑞阳制药有限公司</w:t>
            </w:r>
            <w:r>
              <w:rPr>
                <w:rFonts w:ascii="宋体" w:hAnsi="宋体" w:eastAsia="宋体"/>
                <w:bCs/>
                <w:sz w:val="21"/>
                <w:szCs w:val="21"/>
              </w:rPr>
              <w:t>原料药技术升级改造项目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spacing w:line="360" w:lineRule="auto"/>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3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健骅</cp:lastModifiedBy>
  <dcterms:modified xsi:type="dcterms:W3CDTF">2019-03-28T02:08:28Z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