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瑞阳制药有限公司原料药技术升级改造项目</w:t>
      </w:r>
    </w:p>
    <w:p>
      <w:pPr>
        <w:pStyle w:val="10"/>
        <w:ind w:firstLine="0" w:firstLineChars="0"/>
        <w:jc w:val="center"/>
        <w:rPr>
          <w:rFonts w:eastAsiaTheme="minorEastAsia"/>
          <w:b/>
          <w:kern w:val="2"/>
        </w:rPr>
      </w:pPr>
      <w:r>
        <w:rPr>
          <w:rFonts w:eastAsiaTheme="minorEastAsia"/>
          <w:b/>
          <w:kern w:val="2"/>
        </w:rPr>
        <w:t>环境影响评价二次公示</w:t>
      </w:r>
    </w:p>
    <w:p>
      <w:pPr>
        <w:pStyle w:val="10"/>
        <w:ind w:firstLine="480"/>
        <w:rPr>
          <w:rFonts w:eastAsiaTheme="minorEastAsia"/>
        </w:rPr>
      </w:pPr>
      <w:r>
        <w:rPr>
          <w:rFonts w:eastAsiaTheme="minorEastAsia"/>
        </w:rPr>
        <w:t>瑞阳制药有限公司原料药技术升级改造项目环境影响报告书已基本编制完成，现将该项目环评主要结论公布如下：</w:t>
      </w:r>
    </w:p>
    <w:p>
      <w:pPr>
        <w:pStyle w:val="10"/>
        <w:ind w:firstLine="480"/>
        <w:rPr>
          <w:rFonts w:eastAsiaTheme="minorEastAsia"/>
        </w:rPr>
      </w:pPr>
      <w:r>
        <w:rPr>
          <w:rFonts w:eastAsiaTheme="minorEastAsia"/>
        </w:rPr>
        <w:t>一、项目概况</w:t>
      </w:r>
    </w:p>
    <w:p>
      <w:pPr>
        <w:pStyle w:val="10"/>
        <w:ind w:firstLine="482"/>
        <w:rPr>
          <w:rFonts w:eastAsiaTheme="minorEastAsia"/>
          <w:b/>
        </w:rPr>
      </w:pPr>
      <w:r>
        <w:rPr>
          <w:rFonts w:eastAsiaTheme="minorEastAsia"/>
          <w:b/>
        </w:rPr>
        <w:t>（一）建设项目情况简述</w:t>
      </w:r>
    </w:p>
    <w:p>
      <w:pPr>
        <w:pStyle w:val="10"/>
        <w:ind w:firstLine="480"/>
        <w:rPr>
          <w:rFonts w:eastAsiaTheme="minorEastAsia"/>
        </w:rPr>
      </w:pPr>
      <w:r>
        <w:rPr>
          <w:rFonts w:eastAsiaTheme="minorEastAsia"/>
        </w:rPr>
        <w:t>项目名称：瑞阳制药有限公司原料药技术升级改造项目</w:t>
      </w:r>
    </w:p>
    <w:p>
      <w:pPr>
        <w:pStyle w:val="10"/>
        <w:ind w:firstLine="480"/>
        <w:rPr>
          <w:rFonts w:eastAsiaTheme="minorEastAsia"/>
        </w:rPr>
      </w:pPr>
      <w:r>
        <w:rPr>
          <w:rFonts w:eastAsiaTheme="minorEastAsia"/>
        </w:rPr>
        <w:t>建设性质：新建</w:t>
      </w:r>
    </w:p>
    <w:p>
      <w:pPr>
        <w:pStyle w:val="2"/>
        <w:kinsoku w:val="0"/>
        <w:overflowPunct w:val="0"/>
        <w:spacing w:line="360" w:lineRule="auto"/>
        <w:ind w:firstLine="436" w:firstLineChars="182"/>
        <w:rPr>
          <w:rFonts w:eastAsiaTheme="minorEastAsia"/>
          <w:spacing w:val="-4"/>
          <w:sz w:val="24"/>
          <w:szCs w:val="24"/>
        </w:rPr>
      </w:pPr>
      <w:r>
        <w:rPr>
          <w:rFonts w:eastAsiaTheme="minorEastAsia"/>
          <w:sz w:val="24"/>
          <w:szCs w:val="24"/>
        </w:rPr>
        <w:t>项目概况：</w:t>
      </w:r>
      <w:bookmarkStart w:id="0" w:name="_Toc289409249"/>
      <w:bookmarkStart w:id="1" w:name="_Toc289409893"/>
      <w:bookmarkStart w:id="2" w:name="_Toc291762634"/>
      <w:bookmarkStart w:id="3" w:name="_Toc303929600"/>
      <w:r>
        <w:rPr>
          <w:rFonts w:eastAsiaTheme="minorEastAsia"/>
          <w:sz w:val="24"/>
          <w:szCs w:val="24"/>
        </w:rPr>
        <w:t>生产规模为雷马曲班4.5t/a，吡仑帕奈2t/a，富马酸非索罗定2t/a，米拉贝隆2t/a。项目总投资4550万元，位于沂源经济开发区，沂河头村东北，青岛路东侧，新增劳动定员20人。本</w:t>
      </w:r>
      <w:r>
        <w:rPr>
          <w:rFonts w:eastAsiaTheme="minorEastAsia"/>
          <w:spacing w:val="-4"/>
          <w:sz w:val="24"/>
          <w:szCs w:val="24"/>
        </w:rPr>
        <w:t>项目拟布置于多功能原料车间一层、三层、四层、五层和楼顶预留地，</w:t>
      </w:r>
      <w:r>
        <w:rPr>
          <w:rFonts w:eastAsiaTheme="minorEastAsia"/>
          <w:spacing w:val="-3"/>
          <w:sz w:val="24"/>
          <w:szCs w:val="24"/>
        </w:rPr>
        <w:t>拟</w:t>
      </w:r>
      <w:r>
        <w:rPr>
          <w:rFonts w:eastAsiaTheme="minorEastAsia"/>
          <w:spacing w:val="-1"/>
          <w:sz w:val="24"/>
          <w:szCs w:val="24"/>
        </w:rPr>
        <w:t>在一</w:t>
      </w:r>
      <w:r>
        <w:rPr>
          <w:rFonts w:eastAsiaTheme="minorEastAsia"/>
          <w:spacing w:val="-3"/>
          <w:sz w:val="24"/>
          <w:szCs w:val="24"/>
        </w:rPr>
        <w:t>层</w:t>
      </w:r>
      <w:r>
        <w:rPr>
          <w:rFonts w:eastAsiaTheme="minorEastAsia"/>
          <w:spacing w:val="-1"/>
          <w:sz w:val="24"/>
          <w:szCs w:val="24"/>
        </w:rPr>
        <w:t>现</w:t>
      </w:r>
      <w:r>
        <w:rPr>
          <w:rStyle w:val="18"/>
          <w:rFonts w:eastAsiaTheme="minorEastAsia"/>
          <w:szCs w:val="24"/>
        </w:rPr>
        <w:t>有母液接受罐间、纯水</w:t>
      </w:r>
      <w:r>
        <w:rPr>
          <w:rFonts w:eastAsiaTheme="minorEastAsia"/>
          <w:spacing w:val="-1"/>
          <w:sz w:val="24"/>
          <w:szCs w:val="24"/>
        </w:rPr>
        <w:t>制备</w:t>
      </w:r>
      <w:r>
        <w:rPr>
          <w:rFonts w:eastAsiaTheme="minorEastAsia"/>
          <w:spacing w:val="-3"/>
          <w:sz w:val="24"/>
          <w:szCs w:val="24"/>
        </w:rPr>
        <w:t>间</w:t>
      </w:r>
      <w:r>
        <w:rPr>
          <w:rStyle w:val="18"/>
          <w:rFonts w:eastAsiaTheme="minorEastAsia"/>
          <w:szCs w:val="24"/>
        </w:rPr>
        <w:t>、动</w:t>
      </w:r>
      <w:r>
        <w:rPr>
          <w:rFonts w:eastAsiaTheme="minorEastAsia"/>
          <w:spacing w:val="-3"/>
          <w:sz w:val="24"/>
          <w:szCs w:val="24"/>
        </w:rPr>
        <w:t>力</w:t>
      </w:r>
      <w:r>
        <w:rPr>
          <w:rFonts w:eastAsiaTheme="minorEastAsia"/>
          <w:spacing w:val="-1"/>
          <w:sz w:val="24"/>
          <w:szCs w:val="24"/>
        </w:rPr>
        <w:t>间等</w:t>
      </w:r>
      <w:r>
        <w:rPr>
          <w:rFonts w:eastAsiaTheme="minorEastAsia"/>
          <w:spacing w:val="-3"/>
          <w:sz w:val="24"/>
          <w:szCs w:val="24"/>
        </w:rPr>
        <w:t>预</w:t>
      </w:r>
      <w:r>
        <w:rPr>
          <w:rFonts w:eastAsiaTheme="minorEastAsia"/>
          <w:spacing w:val="-1"/>
          <w:sz w:val="24"/>
          <w:szCs w:val="24"/>
        </w:rPr>
        <w:t>留地</w:t>
      </w:r>
      <w:r>
        <w:rPr>
          <w:rFonts w:eastAsiaTheme="minorEastAsia"/>
          <w:spacing w:val="-3"/>
          <w:sz w:val="24"/>
          <w:szCs w:val="24"/>
        </w:rPr>
        <w:t>新</w:t>
      </w:r>
      <w:r>
        <w:rPr>
          <w:rFonts w:eastAsiaTheme="minorEastAsia"/>
          <w:spacing w:val="-1"/>
          <w:sz w:val="24"/>
          <w:szCs w:val="24"/>
        </w:rPr>
        <w:t>增部</w:t>
      </w:r>
      <w:r>
        <w:rPr>
          <w:rFonts w:eastAsiaTheme="minorEastAsia"/>
          <w:spacing w:val="-3"/>
          <w:sz w:val="24"/>
          <w:szCs w:val="24"/>
        </w:rPr>
        <w:t>分</w:t>
      </w:r>
      <w:r>
        <w:rPr>
          <w:rFonts w:eastAsiaTheme="minorEastAsia"/>
          <w:spacing w:val="-1"/>
          <w:sz w:val="24"/>
          <w:szCs w:val="24"/>
        </w:rPr>
        <w:t>设备</w:t>
      </w:r>
      <w:r>
        <w:rPr>
          <w:rFonts w:eastAsiaTheme="minorEastAsia"/>
          <w:sz w:val="24"/>
          <w:szCs w:val="24"/>
        </w:rPr>
        <w:t xml:space="preserve">， </w:t>
      </w:r>
      <w:r>
        <w:rPr>
          <w:rFonts w:eastAsiaTheme="minorEastAsia"/>
          <w:spacing w:val="-1"/>
          <w:sz w:val="24"/>
          <w:szCs w:val="24"/>
        </w:rPr>
        <w:t>拟</w:t>
      </w:r>
      <w:r>
        <w:rPr>
          <w:rFonts w:eastAsiaTheme="minorEastAsia"/>
          <w:spacing w:val="-3"/>
          <w:sz w:val="24"/>
          <w:szCs w:val="24"/>
        </w:rPr>
        <w:t>在</w:t>
      </w:r>
      <w:r>
        <w:rPr>
          <w:rFonts w:eastAsiaTheme="minorEastAsia"/>
          <w:spacing w:val="-1"/>
          <w:sz w:val="24"/>
          <w:szCs w:val="24"/>
        </w:rPr>
        <w:t>三层</w:t>
      </w:r>
      <w:r>
        <w:rPr>
          <w:rFonts w:eastAsiaTheme="minorEastAsia"/>
          <w:spacing w:val="-3"/>
          <w:sz w:val="24"/>
          <w:szCs w:val="24"/>
        </w:rPr>
        <w:t>预</w:t>
      </w:r>
      <w:r>
        <w:rPr>
          <w:rFonts w:eastAsiaTheme="minorEastAsia"/>
          <w:spacing w:val="-1"/>
          <w:sz w:val="24"/>
          <w:szCs w:val="24"/>
        </w:rPr>
        <w:t>留地</w:t>
      </w:r>
      <w:r>
        <w:rPr>
          <w:rFonts w:eastAsiaTheme="minorEastAsia"/>
          <w:spacing w:val="-3"/>
          <w:sz w:val="24"/>
          <w:szCs w:val="24"/>
        </w:rPr>
        <w:t>设</w:t>
      </w:r>
      <w:r>
        <w:rPr>
          <w:rFonts w:eastAsiaTheme="minorEastAsia"/>
          <w:spacing w:val="-1"/>
          <w:sz w:val="24"/>
          <w:szCs w:val="24"/>
        </w:rPr>
        <w:t>置结</w:t>
      </w:r>
      <w:r>
        <w:rPr>
          <w:rFonts w:eastAsiaTheme="minorEastAsia"/>
          <w:spacing w:val="-3"/>
          <w:sz w:val="24"/>
          <w:szCs w:val="24"/>
        </w:rPr>
        <w:t>晶</w:t>
      </w:r>
      <w:r>
        <w:rPr>
          <w:rFonts w:eastAsiaTheme="minorEastAsia"/>
          <w:spacing w:val="-1"/>
          <w:sz w:val="24"/>
          <w:szCs w:val="24"/>
        </w:rPr>
        <w:t>区</w:t>
      </w:r>
      <w:r>
        <w:rPr>
          <w:rFonts w:eastAsiaTheme="minorEastAsia"/>
          <w:spacing w:val="-29"/>
          <w:sz w:val="24"/>
          <w:szCs w:val="24"/>
        </w:rPr>
        <w:t>，</w:t>
      </w:r>
      <w:r>
        <w:rPr>
          <w:rFonts w:eastAsiaTheme="minorEastAsia"/>
          <w:spacing w:val="-1"/>
          <w:sz w:val="24"/>
          <w:szCs w:val="24"/>
        </w:rPr>
        <w:t>四</w:t>
      </w:r>
      <w:r>
        <w:rPr>
          <w:rFonts w:eastAsiaTheme="minorEastAsia"/>
          <w:spacing w:val="-3"/>
          <w:sz w:val="24"/>
          <w:szCs w:val="24"/>
        </w:rPr>
        <w:t>层</w:t>
      </w:r>
      <w:r>
        <w:rPr>
          <w:rFonts w:eastAsiaTheme="minorEastAsia"/>
          <w:spacing w:val="-1"/>
          <w:sz w:val="24"/>
          <w:szCs w:val="24"/>
        </w:rPr>
        <w:t>预留</w:t>
      </w:r>
      <w:r>
        <w:rPr>
          <w:rFonts w:eastAsiaTheme="minorEastAsia"/>
          <w:spacing w:val="-3"/>
          <w:sz w:val="24"/>
          <w:szCs w:val="24"/>
        </w:rPr>
        <w:t>地</w:t>
      </w:r>
      <w:r>
        <w:rPr>
          <w:rFonts w:eastAsiaTheme="minorEastAsia"/>
          <w:spacing w:val="-1"/>
          <w:sz w:val="24"/>
          <w:szCs w:val="24"/>
        </w:rPr>
        <w:t>设置</w:t>
      </w:r>
      <w:r>
        <w:rPr>
          <w:rFonts w:eastAsiaTheme="minorEastAsia"/>
          <w:spacing w:val="-3"/>
          <w:sz w:val="24"/>
          <w:szCs w:val="24"/>
        </w:rPr>
        <w:t>辅</w:t>
      </w:r>
      <w:r>
        <w:rPr>
          <w:rFonts w:eastAsiaTheme="minorEastAsia"/>
          <w:spacing w:val="-1"/>
          <w:sz w:val="24"/>
          <w:szCs w:val="24"/>
        </w:rPr>
        <w:t>助机房</w:t>
      </w:r>
      <w:r>
        <w:rPr>
          <w:rFonts w:eastAsiaTheme="minorEastAsia"/>
          <w:spacing w:val="-29"/>
          <w:sz w:val="24"/>
          <w:szCs w:val="24"/>
        </w:rPr>
        <w:t>，</w:t>
      </w:r>
      <w:r>
        <w:rPr>
          <w:rFonts w:eastAsiaTheme="minorEastAsia"/>
          <w:spacing w:val="-1"/>
          <w:sz w:val="24"/>
          <w:szCs w:val="24"/>
        </w:rPr>
        <w:t>五</w:t>
      </w:r>
      <w:r>
        <w:rPr>
          <w:rFonts w:eastAsiaTheme="minorEastAsia"/>
          <w:spacing w:val="-3"/>
          <w:sz w:val="24"/>
          <w:szCs w:val="24"/>
        </w:rPr>
        <w:t>层</w:t>
      </w:r>
      <w:r>
        <w:rPr>
          <w:rFonts w:eastAsiaTheme="minorEastAsia"/>
          <w:spacing w:val="-1"/>
          <w:sz w:val="24"/>
          <w:szCs w:val="24"/>
        </w:rPr>
        <w:t>预留</w:t>
      </w:r>
      <w:r>
        <w:rPr>
          <w:rFonts w:eastAsiaTheme="minorEastAsia"/>
          <w:spacing w:val="-3"/>
          <w:sz w:val="24"/>
          <w:szCs w:val="24"/>
        </w:rPr>
        <w:t>地</w:t>
      </w:r>
      <w:r>
        <w:rPr>
          <w:rFonts w:eastAsiaTheme="minorEastAsia"/>
          <w:spacing w:val="-1"/>
          <w:sz w:val="24"/>
          <w:szCs w:val="24"/>
        </w:rPr>
        <w:t>设置</w:t>
      </w:r>
      <w:r>
        <w:rPr>
          <w:rFonts w:eastAsiaTheme="minorEastAsia"/>
          <w:sz w:val="24"/>
          <w:szCs w:val="24"/>
        </w:rPr>
        <w:t>合</w:t>
      </w:r>
      <w:r>
        <w:rPr>
          <w:rFonts w:eastAsiaTheme="minorEastAsia"/>
          <w:spacing w:val="-2"/>
          <w:sz w:val="24"/>
          <w:szCs w:val="24"/>
        </w:rPr>
        <w:t>成区，楼顶预留地设置空调机组。</w:t>
      </w:r>
      <w:r>
        <w:rPr>
          <w:rFonts w:eastAsiaTheme="minorEastAsia"/>
          <w:kern w:val="24"/>
          <w:sz w:val="24"/>
          <w:szCs w:val="24"/>
        </w:rPr>
        <w:t>本项目</w:t>
      </w:r>
      <w:r>
        <w:rPr>
          <w:rFonts w:eastAsiaTheme="minorEastAsia"/>
          <w:sz w:val="24"/>
          <w:szCs w:val="24"/>
        </w:rPr>
        <w:t>不新增占地，改造车间部分占地面积约为2568.75m</w:t>
      </w:r>
      <w:r>
        <w:rPr>
          <w:rFonts w:eastAsiaTheme="minorEastAsia"/>
          <w:sz w:val="24"/>
          <w:szCs w:val="24"/>
          <w:vertAlign w:val="superscript"/>
        </w:rPr>
        <w:t>2</w:t>
      </w:r>
      <w:r>
        <w:rPr>
          <w:rFonts w:eastAsiaTheme="minorEastAsia"/>
          <w:sz w:val="24"/>
          <w:szCs w:val="24"/>
          <w:lang w:val="zh-CN"/>
        </w:rPr>
        <w:t>，改造建筑面积</w:t>
      </w:r>
      <w:r>
        <w:rPr>
          <w:rFonts w:eastAsiaTheme="minorEastAsia"/>
          <w:sz w:val="24"/>
          <w:szCs w:val="24"/>
        </w:rPr>
        <w:t>4500 m</w:t>
      </w:r>
      <w:r>
        <w:rPr>
          <w:rFonts w:eastAsiaTheme="minorEastAsia"/>
          <w:sz w:val="24"/>
          <w:szCs w:val="24"/>
          <w:vertAlign w:val="superscript"/>
        </w:rPr>
        <w:t>2</w:t>
      </w:r>
      <w:r>
        <w:rPr>
          <w:rFonts w:eastAsiaTheme="minorEastAsia"/>
          <w:sz w:val="24"/>
          <w:szCs w:val="24"/>
          <w:lang w:val="zh-CN"/>
        </w:rPr>
        <w:t>。</w:t>
      </w:r>
    </w:p>
    <w:p>
      <w:pPr>
        <w:pStyle w:val="10"/>
        <w:ind w:firstLine="482"/>
        <w:rPr>
          <w:rFonts w:eastAsiaTheme="minorEastAsia"/>
          <w:b/>
        </w:rPr>
      </w:pPr>
      <w:r>
        <w:rPr>
          <w:rFonts w:eastAsiaTheme="minorEastAsia"/>
          <w:b/>
        </w:rPr>
        <w:t>（二）建设项目对环境可能造成影响的概述</w:t>
      </w:r>
      <w:bookmarkEnd w:id="0"/>
      <w:bookmarkEnd w:id="1"/>
      <w:bookmarkEnd w:id="2"/>
      <w:bookmarkEnd w:id="3"/>
    </w:p>
    <w:p>
      <w:pPr>
        <w:pStyle w:val="10"/>
        <w:ind w:firstLine="480"/>
        <w:rPr>
          <w:rFonts w:eastAsiaTheme="minorEastAsia"/>
        </w:rPr>
      </w:pPr>
      <w:bookmarkStart w:id="4" w:name="_Toc303929601"/>
      <w:bookmarkStart w:id="5" w:name="_Toc291762635"/>
      <w:bookmarkStart w:id="6" w:name="_Toc289409894"/>
      <w:bookmarkStart w:id="7" w:name="_Toc289409250"/>
      <w:r>
        <w:rPr>
          <w:rFonts w:eastAsiaTheme="minorEastAsia"/>
        </w:rPr>
        <w:t>（1）废水</w:t>
      </w:r>
    </w:p>
    <w:p>
      <w:pPr>
        <w:pStyle w:val="10"/>
        <w:ind w:firstLine="480"/>
        <w:rPr>
          <w:rFonts w:eastAsiaTheme="minorEastAsia"/>
        </w:rPr>
      </w:pPr>
      <w:r>
        <w:rPr>
          <w:rFonts w:eastAsiaTheme="minorEastAsia"/>
        </w:rPr>
        <w:t>本项目产生的废水主要为</w:t>
      </w:r>
      <w:r>
        <w:rPr>
          <w:rFonts w:eastAsiaTheme="minorEastAsia"/>
          <w:lang w:val="zh-CN"/>
        </w:rPr>
        <w:t>工艺废水、废气吸收废水、设备及地面清洗废水、循环冷却排污水、纯水制备弃水和生活污水</w:t>
      </w:r>
      <w:r>
        <w:rPr>
          <w:rFonts w:eastAsiaTheme="minorEastAsia"/>
        </w:rPr>
        <w:t>。</w:t>
      </w:r>
    </w:p>
    <w:p>
      <w:pPr>
        <w:pStyle w:val="10"/>
        <w:ind w:firstLine="480"/>
        <w:rPr>
          <w:rFonts w:eastAsiaTheme="minorEastAsia"/>
        </w:rPr>
      </w:pPr>
      <w:r>
        <w:rPr>
          <w:rFonts w:eastAsiaTheme="minorEastAsia"/>
        </w:rPr>
        <w:t>（2）废气</w:t>
      </w:r>
    </w:p>
    <w:p>
      <w:pPr>
        <w:pStyle w:val="19"/>
        <w:spacing w:line="360" w:lineRule="auto"/>
        <w:ind w:firstLineChars="0"/>
        <w:rPr>
          <w:rFonts w:eastAsiaTheme="minorEastAsia"/>
          <w:spacing w:val="0"/>
          <w:szCs w:val="24"/>
        </w:rPr>
      </w:pPr>
      <w:r>
        <w:rPr>
          <w:rFonts w:eastAsiaTheme="minorEastAsia"/>
          <w:spacing w:val="0"/>
          <w:szCs w:val="24"/>
        </w:rPr>
        <w:t>本项目的工艺废气主要包括：2条生产线四种产品生产过程中产生的工艺废气，主要是装置区反应釜、离心机、烘箱产生的废气以及真空废气、溶剂回收废气。生产过程中产生的工艺废气种类多，成分复杂，包括为乙醇、四氢呋喃、异丙醇、丙酮、甲醇、异丙醇、乙酸乙酯、甲基叔丁基醚、DMF、甲苯、二氯甲烷、正庚烷、叔戊醇、丁酮、</w:t>
      </w:r>
      <w:r>
        <w:rPr>
          <w:rFonts w:eastAsiaTheme="minorEastAsia"/>
          <w:szCs w:val="24"/>
        </w:rPr>
        <w:t>4-甲基-2-戊酮、丙烯酸乙酯</w:t>
      </w:r>
      <w:r>
        <w:rPr>
          <w:rFonts w:eastAsiaTheme="minorEastAsia"/>
          <w:spacing w:val="0"/>
          <w:szCs w:val="24"/>
        </w:rPr>
        <w:t>等有机组分污染物，还包括HCl、</w:t>
      </w:r>
      <w:r>
        <w:rPr>
          <w:rFonts w:eastAsiaTheme="minorEastAsia"/>
          <w:kern w:val="0"/>
          <w:szCs w:val="24"/>
        </w:rPr>
        <w:t>氨等无机组分污染物。</w:t>
      </w:r>
    </w:p>
    <w:p>
      <w:pPr>
        <w:pStyle w:val="10"/>
        <w:ind w:firstLine="480"/>
        <w:rPr>
          <w:rFonts w:eastAsiaTheme="minorEastAsia"/>
        </w:rPr>
      </w:pPr>
      <w:r>
        <w:rPr>
          <w:rFonts w:eastAsiaTheme="minorEastAsia"/>
        </w:rPr>
        <w:t>（3）固废</w:t>
      </w:r>
    </w:p>
    <w:p>
      <w:pPr>
        <w:pStyle w:val="10"/>
        <w:ind w:firstLine="480"/>
        <w:rPr>
          <w:rFonts w:eastAsiaTheme="minorEastAsia"/>
        </w:rPr>
      </w:pPr>
      <w:r>
        <w:rPr>
          <w:rFonts w:eastAsiaTheme="minorEastAsia"/>
        </w:rPr>
        <w:t>本项目生产中生产固废主要是溶剂回收产生的精馏釜残，还含有少量的滤饼、废活性炭、产品粉尘、反应残渣、四效蒸发盐晶等，均为危险废物。</w:t>
      </w:r>
    </w:p>
    <w:p>
      <w:pPr>
        <w:pStyle w:val="10"/>
        <w:ind w:firstLine="480"/>
        <w:rPr>
          <w:rFonts w:eastAsiaTheme="minorEastAsia"/>
        </w:rPr>
      </w:pPr>
      <w:r>
        <w:rPr>
          <w:rFonts w:eastAsiaTheme="minorEastAsia"/>
        </w:rPr>
        <w:t>（4）噪声</w:t>
      </w:r>
    </w:p>
    <w:p>
      <w:pPr>
        <w:pStyle w:val="10"/>
        <w:ind w:firstLine="480"/>
        <w:rPr>
          <w:rFonts w:eastAsiaTheme="minorEastAsia"/>
        </w:rPr>
      </w:pPr>
      <w:r>
        <w:rPr>
          <w:rFonts w:eastAsiaTheme="minorEastAsia"/>
        </w:rPr>
        <w:t>装置主要的噪声源来自机泵、离心机、风机等的设备噪声。</w:t>
      </w:r>
    </w:p>
    <w:p>
      <w:pPr>
        <w:pStyle w:val="10"/>
        <w:ind w:firstLine="482"/>
        <w:rPr>
          <w:rFonts w:eastAsiaTheme="minorEastAsia"/>
          <w:b/>
        </w:rPr>
      </w:pPr>
      <w:r>
        <w:rPr>
          <w:rFonts w:eastAsiaTheme="minorEastAsia"/>
          <w:b/>
        </w:rPr>
        <w:t>（三）预防或者减轻不良环境影响的对策和措施的要点</w:t>
      </w:r>
      <w:bookmarkEnd w:id="4"/>
      <w:bookmarkEnd w:id="5"/>
      <w:bookmarkEnd w:id="6"/>
      <w:bookmarkEnd w:id="7"/>
    </w:p>
    <w:p>
      <w:pPr>
        <w:pStyle w:val="10"/>
        <w:ind w:firstLine="480"/>
        <w:rPr>
          <w:rFonts w:eastAsiaTheme="minorEastAsia"/>
        </w:rPr>
      </w:pPr>
      <w:bookmarkStart w:id="8" w:name="_Toc289409251"/>
      <w:bookmarkStart w:id="9" w:name="_Toc289409895"/>
      <w:bookmarkStart w:id="10" w:name="_Toc291762636"/>
      <w:bookmarkStart w:id="11" w:name="_Toc303929602"/>
      <w:r>
        <w:rPr>
          <w:rFonts w:eastAsiaTheme="minorEastAsia"/>
        </w:rPr>
        <w:t>(1)废气</w:t>
      </w:r>
    </w:p>
    <w:p>
      <w:pPr>
        <w:pStyle w:val="19"/>
        <w:spacing w:line="360" w:lineRule="auto"/>
        <w:ind w:firstLineChars="0"/>
        <w:jc w:val="left"/>
        <w:rPr>
          <w:rFonts w:eastAsiaTheme="minorEastAsia"/>
          <w:spacing w:val="0"/>
          <w:szCs w:val="24"/>
        </w:rPr>
      </w:pPr>
      <w:r>
        <w:rPr>
          <w:rFonts w:eastAsiaTheme="minorEastAsia"/>
          <w:szCs w:val="24"/>
        </w:rPr>
        <w:t>本项目通过车间设置废气管路收集，经过碱洗+水洗+活性炭处理后，经30m的H1排气筒排放，由于活性炭对有机废气吸附效率变化不大，但碱洗和水洗对水溶性不同的有机气体吸收效率不同，综合考虑，</w:t>
      </w:r>
      <w:r>
        <w:rPr>
          <w:rFonts w:eastAsiaTheme="minorEastAsia"/>
          <w:spacing w:val="0"/>
          <w:szCs w:val="24"/>
        </w:rPr>
        <w:t>易溶于水的有机气体处理效率取98%，微溶于水的有机气体取92%，,不溶于水的有机气体取90%，氯化氢取95%，溴化氢和氨气取90%。</w:t>
      </w:r>
      <w:r>
        <w:rPr>
          <w:rFonts w:eastAsiaTheme="minorEastAsia"/>
          <w:szCs w:val="24"/>
        </w:rPr>
        <w:t xml:space="preserve"> 废气处理一共设置1套处理装置：包括1个碱洗塔、1个水洗塔、2个活性炭吸收罐、1套活性炭再生装置、一根30m排气筒（H1）。</w:t>
      </w:r>
    </w:p>
    <w:p>
      <w:pPr>
        <w:pStyle w:val="10"/>
        <w:ind w:firstLine="480"/>
        <w:rPr>
          <w:rFonts w:eastAsiaTheme="minorEastAsia"/>
        </w:rPr>
      </w:pPr>
      <w:r>
        <w:rPr>
          <w:rFonts w:eastAsiaTheme="minorEastAsia"/>
        </w:rPr>
        <w:t xml:space="preserve"> (2)废水</w:t>
      </w:r>
    </w:p>
    <w:p>
      <w:pPr>
        <w:spacing w:line="360" w:lineRule="auto"/>
        <w:ind w:firstLine="480" w:firstLineChars="200"/>
        <w:rPr>
          <w:rFonts w:ascii="Times New Roman" w:hAnsi="Times New Roman" w:cs="Times New Roman"/>
          <w:sz w:val="24"/>
          <w:szCs w:val="24"/>
          <w:lang w:val="zh-CN"/>
        </w:rPr>
      </w:pPr>
      <w:r>
        <w:rPr>
          <w:rFonts w:ascii="Times New Roman" w:hAnsi="Times New Roman" w:cs="Times New Roman"/>
          <w:sz w:val="24"/>
          <w:szCs w:val="24"/>
        </w:rPr>
        <w:t>本项目</w:t>
      </w:r>
      <w:r>
        <w:rPr>
          <w:rFonts w:ascii="Times New Roman" w:hAnsi="Times New Roman" w:cs="Times New Roman"/>
          <w:sz w:val="24"/>
          <w:szCs w:val="24"/>
          <w:lang w:val="zh-CN"/>
        </w:rPr>
        <w:t>产生的废水主要有工艺废水、废气吸收废水、设备及地面清洗废水、循环冷却排污水、纯水制备弃水和生活污水。</w:t>
      </w:r>
      <w:r>
        <w:rPr>
          <w:rFonts w:ascii="Times New Roman" w:hAnsi="Times New Roman" w:cs="Times New Roman"/>
          <w:sz w:val="24"/>
          <w:szCs w:val="24"/>
        </w:rPr>
        <w:t>本项目废水依托现有污水处理站处理，瑞阳制药有限公司中药新产品产业化建设项目（一期）已经验收通过，验收时间为2018年4月。</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厂区污水处理站设计处理规模为3000m</w:t>
      </w:r>
      <w:r>
        <w:rPr>
          <w:rFonts w:ascii="Times New Roman" w:hAnsi="Times New Roman" w:cs="Times New Roman"/>
          <w:sz w:val="24"/>
          <w:szCs w:val="24"/>
          <w:vertAlign w:val="superscript"/>
        </w:rPr>
        <w:t>3</w:t>
      </w:r>
      <w:r>
        <w:rPr>
          <w:rFonts w:ascii="Times New Roman" w:hAnsi="Times New Roman" w:cs="Times New Roman"/>
          <w:sz w:val="24"/>
          <w:szCs w:val="24"/>
        </w:rPr>
        <w:t>/d，现有及在建项目废水排放总量为729.71m</w:t>
      </w:r>
      <w:r>
        <w:rPr>
          <w:rFonts w:ascii="Times New Roman" w:hAnsi="Times New Roman" w:cs="Times New Roman"/>
          <w:sz w:val="24"/>
          <w:szCs w:val="24"/>
          <w:vertAlign w:val="superscript"/>
        </w:rPr>
        <w:t>3</w:t>
      </w:r>
      <w:r>
        <w:rPr>
          <w:rFonts w:ascii="Times New Roman" w:hAnsi="Times New Roman" w:cs="Times New Roman"/>
          <w:sz w:val="24"/>
          <w:szCs w:val="24"/>
        </w:rPr>
        <w:t>/d，本项目废水排放总量为39.47m</w:t>
      </w:r>
      <w:r>
        <w:rPr>
          <w:rFonts w:ascii="Times New Roman" w:hAnsi="Times New Roman" w:cs="Times New Roman"/>
          <w:sz w:val="24"/>
          <w:szCs w:val="24"/>
          <w:vertAlign w:val="superscript"/>
        </w:rPr>
        <w:t>3</w:t>
      </w:r>
      <w:r>
        <w:rPr>
          <w:rFonts w:ascii="Times New Roman" w:hAnsi="Times New Roman" w:cs="Times New Roman"/>
          <w:sz w:val="24"/>
          <w:szCs w:val="24"/>
        </w:rPr>
        <w:t>/d，本项目建成后，全厂废水排放总量为768.70m</w:t>
      </w:r>
      <w:r>
        <w:rPr>
          <w:rFonts w:ascii="Times New Roman" w:hAnsi="Times New Roman" w:cs="Times New Roman"/>
          <w:sz w:val="24"/>
          <w:szCs w:val="24"/>
          <w:vertAlign w:val="superscript"/>
        </w:rPr>
        <w:t>3</w:t>
      </w:r>
      <w:r>
        <w:rPr>
          <w:rFonts w:ascii="Times New Roman" w:hAnsi="Times New Roman" w:cs="Times New Roman"/>
          <w:sz w:val="24"/>
          <w:szCs w:val="24"/>
        </w:rPr>
        <w:t>/d，厂区污水处理站处理规模能够满足要求，仍有较大余量。由于本项目产生的工艺废水含盐量比较高，工艺废水首先经过四效蒸发系统初步处理，四效蒸发系统的一效为闪蒸，除去绝大部分的盐分，本项目工艺废水产生总量为2.89m</w:t>
      </w:r>
      <w:r>
        <w:rPr>
          <w:rFonts w:ascii="Times New Roman" w:hAnsi="Times New Roman" w:cs="Times New Roman"/>
          <w:sz w:val="24"/>
          <w:szCs w:val="24"/>
          <w:vertAlign w:val="superscript"/>
        </w:rPr>
        <w:t>3</w:t>
      </w:r>
      <w:r>
        <w:rPr>
          <w:rFonts w:ascii="Times New Roman" w:hAnsi="Times New Roman" w:cs="Times New Roman"/>
          <w:sz w:val="24"/>
          <w:szCs w:val="24"/>
        </w:rPr>
        <w:t>/d，四效蒸发系统的设计处理水量为100m</w:t>
      </w:r>
      <w:r>
        <w:rPr>
          <w:rFonts w:ascii="Times New Roman" w:hAnsi="Times New Roman" w:cs="Times New Roman"/>
          <w:sz w:val="24"/>
          <w:szCs w:val="24"/>
          <w:vertAlign w:val="superscript"/>
        </w:rPr>
        <w:t>3</w:t>
      </w:r>
      <w:r>
        <w:rPr>
          <w:rFonts w:ascii="Times New Roman" w:hAnsi="Times New Roman" w:cs="Times New Roman"/>
          <w:sz w:val="24"/>
          <w:szCs w:val="24"/>
        </w:rPr>
        <w:t>/d，能够满足项目需求。</w:t>
      </w:r>
    </w:p>
    <w:p>
      <w:pPr>
        <w:pStyle w:val="10"/>
        <w:ind w:firstLine="480"/>
        <w:rPr>
          <w:rFonts w:eastAsiaTheme="minorEastAsia"/>
        </w:rPr>
      </w:pPr>
      <w:r>
        <w:rPr>
          <w:rFonts w:eastAsiaTheme="minorEastAsia"/>
        </w:rPr>
        <w:t xml:space="preserve"> (3)固废</w:t>
      </w:r>
    </w:p>
    <w:p>
      <w:pPr>
        <w:pStyle w:val="10"/>
        <w:ind w:firstLine="480"/>
        <w:rPr>
          <w:rFonts w:eastAsiaTheme="minorEastAsia"/>
        </w:rPr>
      </w:pPr>
      <w:r>
        <w:rPr>
          <w:rFonts w:eastAsiaTheme="minorEastAsia"/>
        </w:rPr>
        <w:t>根据《国家危险废物名录》，项目产生的废活性炭、反应残渣、蒸馏釜残以及废包装袋等均属于危险废物，委托有危险废物资质的单位处理作无害化处置。</w:t>
      </w:r>
    </w:p>
    <w:p>
      <w:pPr>
        <w:pStyle w:val="10"/>
        <w:ind w:firstLine="480"/>
        <w:rPr>
          <w:rFonts w:eastAsiaTheme="minorEastAsia"/>
        </w:rPr>
      </w:pPr>
      <w:r>
        <w:rPr>
          <w:rFonts w:eastAsiaTheme="minorEastAsia"/>
        </w:rPr>
        <w:t xml:space="preserve"> (4)噪声</w:t>
      </w:r>
    </w:p>
    <w:p>
      <w:pPr>
        <w:pStyle w:val="10"/>
        <w:ind w:firstLine="480"/>
        <w:rPr>
          <w:rFonts w:eastAsiaTheme="minorEastAsia"/>
        </w:rPr>
      </w:pPr>
      <w:r>
        <w:rPr>
          <w:rFonts w:eastAsiaTheme="minorEastAsia"/>
        </w:rPr>
        <w:t>本项目对高噪声设备采取减振、隔声、加消声器及厂房隔声措施，可以实现厂界达标。</w:t>
      </w:r>
    </w:p>
    <w:p>
      <w:pPr>
        <w:pStyle w:val="10"/>
        <w:ind w:firstLine="482"/>
        <w:rPr>
          <w:rFonts w:eastAsiaTheme="minorEastAsia"/>
          <w:b/>
        </w:rPr>
      </w:pPr>
      <w:r>
        <w:rPr>
          <w:rFonts w:eastAsiaTheme="minorEastAsia"/>
          <w:b/>
        </w:rPr>
        <w:t>（四）环境影响报告书提出的环境影响评价结论的要点</w:t>
      </w:r>
      <w:bookmarkEnd w:id="8"/>
      <w:bookmarkEnd w:id="9"/>
      <w:bookmarkEnd w:id="10"/>
      <w:bookmarkEnd w:id="11"/>
    </w:p>
    <w:p>
      <w:pPr>
        <w:pStyle w:val="10"/>
        <w:ind w:firstLine="480"/>
        <w:rPr>
          <w:rFonts w:eastAsiaTheme="minorEastAsia"/>
        </w:rPr>
      </w:pPr>
      <w:r>
        <w:rPr>
          <w:rFonts w:eastAsiaTheme="minorEastAsia"/>
        </w:rPr>
        <w:t>建设项目符合产业政策，选址符合要求；清洁生产处于国内先进水平，排污总量向市环境保护局申请批准后实施，采用的各项环保设施可以保证各污染物长期稳定达标排放，总体上对评价区域环境影响较小，不会造成区域环境功能的改变，采取风险防范及应急措施后，风险水平在可接受范围以内。</w:t>
      </w:r>
    </w:p>
    <w:p>
      <w:pPr>
        <w:pStyle w:val="10"/>
        <w:ind w:firstLine="482"/>
        <w:rPr>
          <w:rFonts w:eastAsiaTheme="minorEastAsia"/>
          <w:b/>
        </w:rPr>
      </w:pPr>
      <w:bookmarkStart w:id="12" w:name="_Toc289409896"/>
      <w:bookmarkStart w:id="13" w:name="_Toc289409252"/>
      <w:bookmarkStart w:id="14" w:name="_Toc291762637"/>
      <w:bookmarkStart w:id="15" w:name="_Toc303929603"/>
      <w:r>
        <w:rPr>
          <w:rFonts w:eastAsiaTheme="minorEastAsia"/>
          <w:b/>
        </w:rPr>
        <w:t>（五）征求公众意见的范围和主要事项</w:t>
      </w:r>
      <w:bookmarkEnd w:id="12"/>
      <w:bookmarkEnd w:id="13"/>
      <w:bookmarkEnd w:id="14"/>
      <w:bookmarkEnd w:id="15"/>
    </w:p>
    <w:p>
      <w:pPr>
        <w:pStyle w:val="10"/>
        <w:ind w:firstLine="480"/>
        <w:rPr>
          <w:rFonts w:eastAsiaTheme="minorEastAsia"/>
        </w:rPr>
      </w:pPr>
      <w:r>
        <w:rPr>
          <w:rFonts w:eastAsiaTheme="minorEastAsia"/>
        </w:rPr>
        <w:t>1、任何有环保利害关系的单位和个人，可在项目环境影响评价工作期间向建设单位、评价单位提出项目环保可行性意见及要求。</w:t>
      </w:r>
    </w:p>
    <w:p>
      <w:pPr>
        <w:pStyle w:val="10"/>
        <w:ind w:firstLine="480"/>
        <w:rPr>
          <w:rFonts w:eastAsiaTheme="minorEastAsia"/>
        </w:rPr>
      </w:pPr>
      <w:r>
        <w:rPr>
          <w:rFonts w:eastAsiaTheme="minorEastAsia"/>
        </w:rPr>
        <w:t>2、任何有环保利害关系的单位和个人，可在项目环境影响评价工作期间提出完善项目环保措施、防止项目污染的意见和要求。</w:t>
      </w:r>
    </w:p>
    <w:p>
      <w:pPr>
        <w:pStyle w:val="10"/>
        <w:ind w:firstLine="480"/>
        <w:rPr>
          <w:rFonts w:eastAsiaTheme="minorEastAsia"/>
        </w:rPr>
      </w:pPr>
      <w:r>
        <w:rPr>
          <w:rFonts w:eastAsiaTheme="minorEastAsia"/>
        </w:rPr>
        <w:t>3、整理公众意见后，建设单位或评价单位将在报告书中说明对意见的采纳情况。</w:t>
      </w:r>
    </w:p>
    <w:p>
      <w:pPr>
        <w:pStyle w:val="10"/>
        <w:ind w:firstLine="480"/>
        <w:rPr>
          <w:rFonts w:eastAsiaTheme="minorEastAsia"/>
        </w:rPr>
      </w:pPr>
      <w:r>
        <w:rPr>
          <w:rFonts w:eastAsiaTheme="minorEastAsia"/>
        </w:rPr>
        <w:t>4、任何有环保利害关系的单位和个人，可在编制项目环境影响报告书简本后，查阅报告书简本，了解情况。建设单位和评价单位将提供方便或解答。</w:t>
      </w:r>
    </w:p>
    <w:p>
      <w:pPr>
        <w:pStyle w:val="10"/>
        <w:ind w:firstLine="480"/>
        <w:rPr>
          <w:rFonts w:eastAsiaTheme="minorEastAsia"/>
        </w:rPr>
      </w:pPr>
      <w:r>
        <w:rPr>
          <w:rFonts w:eastAsiaTheme="minorEastAsia"/>
        </w:rPr>
        <w:t>5、建设单位、评价单位将认真听取公众意见，科学、公平、公正、合法地进行项目环境影响评价工作。</w:t>
      </w:r>
    </w:p>
    <w:p>
      <w:pPr>
        <w:pStyle w:val="10"/>
        <w:ind w:firstLine="482"/>
        <w:rPr>
          <w:rFonts w:eastAsiaTheme="minorEastAsia"/>
          <w:b/>
        </w:rPr>
      </w:pPr>
      <w:bookmarkStart w:id="16" w:name="_Toc303929604"/>
      <w:bookmarkStart w:id="17" w:name="_Toc291762638"/>
      <w:bookmarkStart w:id="18" w:name="_Toc289409897"/>
      <w:bookmarkStart w:id="19" w:name="_Toc289409253"/>
      <w:r>
        <w:rPr>
          <w:rFonts w:eastAsiaTheme="minorEastAsia"/>
          <w:b/>
        </w:rPr>
        <w:t>（六）公众提出意见的起止时间</w:t>
      </w:r>
      <w:bookmarkEnd w:id="16"/>
      <w:bookmarkEnd w:id="17"/>
      <w:bookmarkEnd w:id="18"/>
      <w:bookmarkEnd w:id="19"/>
    </w:p>
    <w:p>
      <w:pPr>
        <w:pStyle w:val="10"/>
        <w:ind w:firstLine="480"/>
        <w:rPr>
          <w:rFonts w:eastAsiaTheme="minorEastAsia"/>
        </w:rPr>
      </w:pPr>
      <w:r>
        <w:rPr>
          <w:rFonts w:eastAsiaTheme="minorEastAsia"/>
        </w:rPr>
        <w:t>本次公示期限为2019年</w:t>
      </w:r>
      <w:r>
        <w:rPr>
          <w:rFonts w:hint="eastAsia" w:eastAsiaTheme="minorEastAsia"/>
          <w:lang w:val="en-US" w:eastAsia="zh-CN"/>
        </w:rPr>
        <w:t xml:space="preserve">4 </w:t>
      </w:r>
      <w:r>
        <w:rPr>
          <w:rFonts w:eastAsiaTheme="minorEastAsia"/>
        </w:rPr>
        <w:t>月</w:t>
      </w:r>
      <w:r>
        <w:rPr>
          <w:rFonts w:hint="eastAsia" w:eastAsiaTheme="minorEastAsia"/>
          <w:lang w:val="en-US" w:eastAsia="zh-CN"/>
        </w:rPr>
        <w:t xml:space="preserve"> 17 </w:t>
      </w:r>
      <w:r>
        <w:rPr>
          <w:rFonts w:eastAsiaTheme="minorEastAsia"/>
        </w:rPr>
        <w:t>日~2019年</w:t>
      </w:r>
      <w:r>
        <w:rPr>
          <w:rFonts w:hint="eastAsia" w:eastAsiaTheme="minorEastAsia"/>
          <w:lang w:val="en-US" w:eastAsia="zh-CN"/>
        </w:rPr>
        <w:t xml:space="preserve"> 4 </w:t>
      </w:r>
      <w:r>
        <w:rPr>
          <w:rFonts w:eastAsiaTheme="minorEastAsia"/>
        </w:rPr>
        <w:t>月</w:t>
      </w:r>
      <w:r>
        <w:rPr>
          <w:rFonts w:hint="eastAsia" w:eastAsiaTheme="minorEastAsia"/>
          <w:lang w:val="en-US" w:eastAsia="zh-CN"/>
        </w:rPr>
        <w:t xml:space="preserve"> 30</w:t>
      </w:r>
      <w:bookmarkStart w:id="28" w:name="_GoBack"/>
      <w:bookmarkEnd w:id="28"/>
      <w:r>
        <w:rPr>
          <w:rFonts w:hint="eastAsia" w:eastAsiaTheme="minorEastAsia"/>
          <w:lang w:val="en-US" w:eastAsia="zh-CN"/>
        </w:rPr>
        <w:t xml:space="preserve"> </w:t>
      </w:r>
      <w:r>
        <w:rPr>
          <w:rFonts w:eastAsiaTheme="minorEastAsia"/>
        </w:rPr>
        <w:t>日，不少于10个工作日。</w:t>
      </w:r>
    </w:p>
    <w:p>
      <w:pPr>
        <w:pStyle w:val="10"/>
        <w:ind w:firstLine="480"/>
        <w:rPr>
          <w:rFonts w:eastAsiaTheme="minorEastAsia"/>
        </w:rPr>
      </w:pPr>
      <w:bookmarkStart w:id="20" w:name="_Toc303929605"/>
      <w:bookmarkStart w:id="21" w:name="_Toc291762639"/>
      <w:bookmarkStart w:id="22" w:name="_Toc289409898"/>
      <w:bookmarkStart w:id="23" w:name="_Toc289409254"/>
      <w:r>
        <w:rPr>
          <w:rFonts w:eastAsiaTheme="minorEastAsia"/>
        </w:rPr>
        <w:t>（七）建设单位的名称和联系方式</w:t>
      </w:r>
      <w:bookmarkEnd w:id="20"/>
      <w:bookmarkEnd w:id="21"/>
      <w:bookmarkEnd w:id="22"/>
      <w:bookmarkEnd w:id="23"/>
    </w:p>
    <w:p>
      <w:pPr>
        <w:pStyle w:val="10"/>
        <w:ind w:firstLine="480"/>
        <w:rPr>
          <w:rFonts w:eastAsiaTheme="minorEastAsia"/>
        </w:rPr>
      </w:pPr>
      <w:bookmarkStart w:id="24" w:name="_Toc289409899"/>
      <w:bookmarkStart w:id="25" w:name="_Toc289409255"/>
      <w:bookmarkStart w:id="26" w:name="_Toc303929606"/>
      <w:bookmarkStart w:id="27" w:name="_Toc291762640"/>
      <w:r>
        <w:rPr>
          <w:rFonts w:eastAsiaTheme="minorEastAsia"/>
        </w:rPr>
        <w:t>建设单位：瑞阳制药有限公司</w:t>
      </w:r>
    </w:p>
    <w:p>
      <w:pPr>
        <w:pStyle w:val="10"/>
        <w:ind w:firstLine="480"/>
        <w:rPr>
          <w:rFonts w:hint="eastAsia" w:eastAsiaTheme="minorEastAsia"/>
          <w:lang w:val="en-US" w:eastAsia="zh-CN"/>
        </w:rPr>
      </w:pPr>
      <w:r>
        <w:rPr>
          <w:rFonts w:eastAsiaTheme="minorEastAsia"/>
        </w:rPr>
        <w:t>联 系 人：</w:t>
      </w:r>
      <w:r>
        <w:rPr>
          <w:rFonts w:hint="eastAsia" w:eastAsiaTheme="minorEastAsia"/>
          <w:lang w:eastAsia="zh-CN"/>
        </w:rPr>
        <w:t>高工</w:t>
      </w:r>
    </w:p>
    <w:p>
      <w:pPr>
        <w:pStyle w:val="10"/>
        <w:ind w:firstLine="480"/>
        <w:rPr>
          <w:rFonts w:hint="default" w:eastAsiaTheme="minorEastAsia"/>
          <w:lang w:val="en-US" w:eastAsia="zh-CN"/>
        </w:rPr>
      </w:pPr>
      <w:r>
        <w:rPr>
          <w:rFonts w:eastAsiaTheme="minorEastAsia"/>
        </w:rPr>
        <w:t>电    话：</w:t>
      </w:r>
      <w:r>
        <w:rPr>
          <w:rFonts w:hint="eastAsia" w:eastAsiaTheme="minorEastAsia"/>
          <w:lang w:val="en-US" w:eastAsia="zh-CN"/>
        </w:rPr>
        <w:t>0533-3227127</w:t>
      </w:r>
    </w:p>
    <w:p>
      <w:pPr>
        <w:pStyle w:val="10"/>
        <w:ind w:firstLine="480"/>
        <w:rPr>
          <w:rFonts w:hint="default" w:eastAsiaTheme="minorEastAsia"/>
          <w:lang w:val="en-US" w:eastAsia="zh-CN"/>
        </w:rPr>
      </w:pPr>
      <w:r>
        <w:rPr>
          <w:rFonts w:eastAsiaTheme="minorEastAsia"/>
        </w:rPr>
        <w:t>Email：</w:t>
      </w:r>
      <w:r>
        <w:rPr>
          <w:rFonts w:hint="eastAsia" w:eastAsiaTheme="minorEastAsia"/>
          <w:lang w:val="en-US" w:eastAsia="zh-CN"/>
        </w:rPr>
        <w:t>gaobenjian</w:t>
      </w:r>
      <w:r>
        <w:rPr>
          <w:rFonts w:eastAsiaTheme="minorEastAsia"/>
        </w:rPr>
        <w:t>@reyoung.</w:t>
      </w:r>
      <w:r>
        <w:rPr>
          <w:rFonts w:hint="eastAsia" w:eastAsiaTheme="minorEastAsia"/>
          <w:lang w:val="en-US" w:eastAsia="zh-CN"/>
        </w:rPr>
        <w:t>com</w:t>
      </w:r>
    </w:p>
    <w:p>
      <w:pPr>
        <w:pStyle w:val="10"/>
        <w:ind w:firstLine="480"/>
        <w:rPr>
          <w:rFonts w:eastAsiaTheme="minorEastAsia"/>
        </w:rPr>
      </w:pPr>
      <w:r>
        <w:rPr>
          <w:rFonts w:eastAsiaTheme="minorEastAsia"/>
        </w:rPr>
        <w:t>（八）承担评价工作的环评机构名称及联系方式</w:t>
      </w:r>
      <w:bookmarkEnd w:id="24"/>
      <w:bookmarkEnd w:id="25"/>
      <w:bookmarkEnd w:id="26"/>
      <w:bookmarkEnd w:id="27"/>
    </w:p>
    <w:p>
      <w:pPr>
        <w:pStyle w:val="10"/>
        <w:ind w:firstLine="480"/>
        <w:rPr>
          <w:rFonts w:eastAsiaTheme="minorEastAsia"/>
        </w:rPr>
      </w:pPr>
      <w:r>
        <w:rPr>
          <w:rFonts w:eastAsiaTheme="minorEastAsia"/>
        </w:rPr>
        <w:t>环评单位：永清环保股份有限公司</w:t>
      </w:r>
    </w:p>
    <w:p>
      <w:pPr>
        <w:pStyle w:val="10"/>
        <w:ind w:firstLine="480"/>
        <w:rPr>
          <w:rFonts w:eastAsiaTheme="minorEastAsia"/>
        </w:rPr>
      </w:pPr>
      <w:r>
        <w:rPr>
          <w:rFonts w:eastAsiaTheme="minorEastAsia"/>
        </w:rPr>
        <w:t>资质证书编号：国环评证甲（字）第2706号</w:t>
      </w:r>
    </w:p>
    <w:p>
      <w:pPr>
        <w:pStyle w:val="10"/>
        <w:ind w:firstLine="480"/>
        <w:rPr>
          <w:rFonts w:eastAsiaTheme="minorEastAsia"/>
        </w:rPr>
      </w:pPr>
      <w:r>
        <w:rPr>
          <w:rFonts w:eastAsiaTheme="minorEastAsia"/>
        </w:rPr>
        <w:t>联系人：刘涛</w:t>
      </w:r>
    </w:p>
    <w:p>
      <w:pPr>
        <w:pStyle w:val="10"/>
        <w:ind w:firstLine="480"/>
        <w:rPr>
          <w:rFonts w:eastAsiaTheme="minorEastAsia"/>
        </w:rPr>
      </w:pPr>
      <w:r>
        <w:rPr>
          <w:rFonts w:eastAsiaTheme="minorEastAsia"/>
        </w:rPr>
        <w:t>联系电话：13573339434</w:t>
      </w:r>
    </w:p>
    <w:p>
      <w:pPr>
        <w:pStyle w:val="10"/>
        <w:ind w:firstLine="480"/>
        <w:rPr>
          <w:rFonts w:eastAsiaTheme="minorEastAsia"/>
        </w:rPr>
      </w:pPr>
      <w:r>
        <w:rPr>
          <w:rFonts w:eastAsiaTheme="minorEastAsia"/>
        </w:rPr>
        <w:t>Email：13573339434@163.com</w:t>
      </w:r>
    </w:p>
    <w:p>
      <w:pPr>
        <w:ind w:firstLine="480"/>
        <w:jc w:val="right"/>
        <w:rPr>
          <w:rFonts w:ascii="Times New Roman" w:hAnsi="Times New Roman" w:cs="Times New Roman"/>
          <w:sz w:val="24"/>
          <w:szCs w:val="24"/>
        </w:rPr>
      </w:pPr>
      <w:r>
        <w:rPr>
          <w:rFonts w:ascii="Times New Roman" w:hAnsi="Times New Roman" w:cs="Times New Roman"/>
          <w:sz w:val="24"/>
          <w:szCs w:val="24"/>
        </w:rPr>
        <w:t xml:space="preserve"> </w:t>
      </w:r>
    </w:p>
    <w:p>
      <w:pPr>
        <w:ind w:firstLine="480"/>
        <w:jc w:val="right"/>
        <w:rPr>
          <w:rFonts w:ascii="Times New Roman" w:hAnsi="Times New Roman" w:cs="Times New Roman"/>
        </w:rPr>
      </w:pPr>
      <w:r>
        <w:rPr>
          <w:rFonts w:ascii="Times New Roman" w:hAnsi="Times New Roman" w:cs="Times New Roman"/>
          <w:sz w:val="24"/>
          <w:szCs w:val="24"/>
        </w:rPr>
        <w:t xml:space="preserve">公告单位：瑞阳制药有限公司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F74"/>
    <w:rsid w:val="002E4859"/>
    <w:rsid w:val="003F3708"/>
    <w:rsid w:val="00422F74"/>
    <w:rsid w:val="004918DF"/>
    <w:rsid w:val="00642459"/>
    <w:rsid w:val="00735A84"/>
    <w:rsid w:val="00876381"/>
    <w:rsid w:val="008D01EE"/>
    <w:rsid w:val="00A248D9"/>
    <w:rsid w:val="00A85308"/>
    <w:rsid w:val="00BB5001"/>
    <w:rsid w:val="00C13D20"/>
    <w:rsid w:val="00C34C83"/>
    <w:rsid w:val="00E1479C"/>
    <w:rsid w:val="00EE4F6B"/>
    <w:rsid w:val="0769559D"/>
    <w:rsid w:val="2D273BE8"/>
    <w:rsid w:val="469F6CF4"/>
    <w:rsid w:val="4CFA7EB1"/>
    <w:rsid w:val="58B146AC"/>
    <w:rsid w:val="643A083A"/>
    <w:rsid w:val="6D093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0"/>
    <w:pPr>
      <w:spacing w:after="120"/>
    </w:pPr>
    <w:rPr>
      <w:rFonts w:ascii="Times New Roman" w:hAnsi="Times New Roman" w:eastAsia="宋体" w:cs="Times New Roman"/>
      <w:szCs w:val="20"/>
    </w:rPr>
  </w:style>
  <w:style w:type="paragraph" w:styleId="3">
    <w:name w:val="Body Text Indent"/>
    <w:basedOn w:val="1"/>
    <w:link w:val="14"/>
    <w:unhideWhenUsed/>
    <w:qFormat/>
    <w:uiPriority w:val="99"/>
    <w:pPr>
      <w:spacing w:after="120"/>
      <w:ind w:left="420" w:leftChars="2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99"/>
    <w:rPr>
      <w:sz w:val="18"/>
      <w:szCs w:val="18"/>
    </w:rPr>
  </w:style>
  <w:style w:type="character" w:customStyle="1" w:styleId="9">
    <w:name w:val="页脚 Char"/>
    <w:basedOn w:val="6"/>
    <w:link w:val="4"/>
    <w:qFormat/>
    <w:uiPriority w:val="99"/>
    <w:rPr>
      <w:sz w:val="18"/>
      <w:szCs w:val="18"/>
    </w:rPr>
  </w:style>
  <w:style w:type="paragraph" w:customStyle="1" w:styleId="10">
    <w:name w:val="报告书正文"/>
    <w:basedOn w:val="1"/>
    <w:link w:val="11"/>
    <w:qFormat/>
    <w:uiPriority w:val="0"/>
    <w:pPr>
      <w:adjustRightInd w:val="0"/>
      <w:snapToGrid w:val="0"/>
      <w:spacing w:line="360" w:lineRule="auto"/>
      <w:ind w:firstLine="200" w:firstLineChars="200"/>
      <w:jc w:val="left"/>
      <w:textAlignment w:val="baseline"/>
    </w:pPr>
    <w:rPr>
      <w:rFonts w:ascii="Times New Roman" w:hAnsi="Times New Roman" w:eastAsia="宋体" w:cs="Times New Roman"/>
      <w:kern w:val="0"/>
      <w:sz w:val="24"/>
      <w:szCs w:val="24"/>
    </w:rPr>
  </w:style>
  <w:style w:type="character" w:customStyle="1" w:styleId="11">
    <w:name w:val="报告书正文 Char1"/>
    <w:basedOn w:val="6"/>
    <w:link w:val="10"/>
    <w:qFormat/>
    <w:uiPriority w:val="0"/>
    <w:rPr>
      <w:rFonts w:ascii="Times New Roman" w:hAnsi="Times New Roman" w:eastAsia="宋体" w:cs="Times New Roman"/>
      <w:kern w:val="0"/>
      <w:sz w:val="24"/>
      <w:szCs w:val="24"/>
    </w:rPr>
  </w:style>
  <w:style w:type="paragraph" w:customStyle="1" w:styleId="12">
    <w:name w:val="Char"/>
    <w:basedOn w:val="1"/>
    <w:qFormat/>
    <w:uiPriority w:val="0"/>
    <w:rPr>
      <w:rFonts w:ascii="Times New Roman" w:hAnsi="Times New Roman" w:eastAsia="宋体" w:cs="Times New Roman"/>
      <w:sz w:val="24"/>
      <w:szCs w:val="24"/>
    </w:rPr>
  </w:style>
  <w:style w:type="character" w:customStyle="1" w:styleId="13">
    <w:name w:val="正文文本 Char"/>
    <w:basedOn w:val="6"/>
    <w:link w:val="2"/>
    <w:qFormat/>
    <w:uiPriority w:val="0"/>
    <w:rPr>
      <w:rFonts w:ascii="Times New Roman" w:hAnsi="Times New Roman" w:eastAsia="宋体" w:cs="Times New Roman"/>
      <w:szCs w:val="20"/>
    </w:rPr>
  </w:style>
  <w:style w:type="character" w:customStyle="1" w:styleId="14">
    <w:name w:val="正文文本缩进 Char"/>
    <w:basedOn w:val="6"/>
    <w:link w:val="3"/>
    <w:semiHidden/>
    <w:qFormat/>
    <w:uiPriority w:val="99"/>
  </w:style>
  <w:style w:type="paragraph" w:customStyle="1" w:styleId="15">
    <w:name w:val="兴武正文"/>
    <w:basedOn w:val="1"/>
    <w:link w:val="16"/>
    <w:qFormat/>
    <w:uiPriority w:val="0"/>
    <w:pPr>
      <w:spacing w:line="480" w:lineRule="exact"/>
      <w:ind w:firstLine="200" w:firstLineChars="200"/>
    </w:pPr>
    <w:rPr>
      <w:rFonts w:ascii="Times New Roman" w:hAnsi="Times New Roman" w:eastAsia="宋体" w:cs="宋体"/>
      <w:sz w:val="24"/>
      <w:szCs w:val="20"/>
    </w:rPr>
  </w:style>
  <w:style w:type="character" w:customStyle="1" w:styleId="16">
    <w:name w:val="兴武正文 Char"/>
    <w:link w:val="15"/>
    <w:qFormat/>
    <w:uiPriority w:val="0"/>
    <w:rPr>
      <w:rFonts w:ascii="Times New Roman" w:hAnsi="Times New Roman" w:eastAsia="宋体" w:cs="宋体"/>
      <w:sz w:val="24"/>
      <w:szCs w:val="20"/>
    </w:rPr>
  </w:style>
  <w:style w:type="paragraph" w:customStyle="1" w:styleId="17">
    <w:name w:val="1正文"/>
    <w:basedOn w:val="1"/>
    <w:link w:val="18"/>
    <w:qFormat/>
    <w:uiPriority w:val="0"/>
    <w:pPr>
      <w:spacing w:line="360" w:lineRule="auto"/>
      <w:ind w:firstLine="480" w:firstLineChars="200"/>
      <w:jc w:val="left"/>
    </w:pPr>
    <w:rPr>
      <w:rFonts w:ascii="Times New Roman" w:hAnsi="Times New Roman" w:eastAsia="宋体" w:cs="Times New Roman"/>
      <w:sz w:val="24"/>
      <w:szCs w:val="20"/>
    </w:rPr>
  </w:style>
  <w:style w:type="character" w:customStyle="1" w:styleId="18">
    <w:name w:val="1正文 Char"/>
    <w:link w:val="17"/>
    <w:qFormat/>
    <w:uiPriority w:val="0"/>
    <w:rPr>
      <w:rFonts w:ascii="Times New Roman" w:hAnsi="Times New Roman" w:eastAsia="宋体" w:cs="Times New Roman"/>
      <w:sz w:val="24"/>
      <w:szCs w:val="20"/>
    </w:rPr>
  </w:style>
  <w:style w:type="paragraph" w:customStyle="1" w:styleId="19">
    <w:name w:val="【正文】"/>
    <w:basedOn w:val="1"/>
    <w:link w:val="20"/>
    <w:qFormat/>
    <w:uiPriority w:val="99"/>
    <w:pPr>
      <w:spacing w:line="440" w:lineRule="exact"/>
      <w:ind w:firstLine="544" w:firstLineChars="200"/>
    </w:pPr>
    <w:rPr>
      <w:rFonts w:ascii="Times New Roman" w:hAnsi="Times New Roman" w:eastAsia="宋体" w:cs="Times New Roman"/>
      <w:spacing w:val="16"/>
      <w:sz w:val="24"/>
      <w:szCs w:val="20"/>
    </w:rPr>
  </w:style>
  <w:style w:type="character" w:customStyle="1" w:styleId="20">
    <w:name w:val="【正文】 Char"/>
    <w:link w:val="19"/>
    <w:qFormat/>
    <w:uiPriority w:val="99"/>
    <w:rPr>
      <w:rFonts w:ascii="Times New Roman" w:hAnsi="Times New Roman" w:eastAsia="宋体" w:cs="Times New Roman"/>
      <w:spacing w:val="16"/>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337</Words>
  <Characters>1924</Characters>
  <Lines>16</Lines>
  <Paragraphs>4</Paragraphs>
  <TotalTime>0</TotalTime>
  <ScaleCrop>false</ScaleCrop>
  <LinksUpToDate>false</LinksUpToDate>
  <CharactersWithSpaces>2257</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2018-12-06T03:11:00Z</dcterms:created>
  <dc:creator>Administrator</dc:creator>
  <cp:lastModifiedBy>Administrator</cp:lastModifiedBy>
  <dcterms:modified xsi:type="dcterms:W3CDTF">2019-04-18T02:50:30Z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